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before="120" w:after="120"/>
        <w:rPr/>
      </w:pPr>
      <w:r>
        <w:rPr>
          <w:rFonts w:eastAsia="Calibri"/>
          <w:b/>
          <w:color w:val="0B2545"/>
          <w:sz w:val="42"/>
          <w:lang w:val="ru-RU"/>
        </w:rPr>
        <w:t>СОГЛАСИЕ НА ОБРАБОТКУ ПЕРСОНАЛЬНЫХ ДАННЫХ</w:t>
      </w:r>
    </w:p>
    <w:p>
      <w:pPr>
        <w:pStyle w:val="Normal"/>
        <w:keepNext w:val="true"/>
        <w:spacing w:before="0" w:after="240"/>
        <w:rPr/>
      </w:pPr>
      <w:r>
        <w:rPr>
          <w:rFonts w:eastAsia="Calibri"/>
          <w:color w:val="5A626C"/>
          <w:sz w:val="24"/>
          <w:lang w:val="ru-RU"/>
        </w:rPr>
        <w:t>для форм сайта https://stim.space</w:t>
      </w:r>
    </w:p>
    <w:p>
      <w:pPr>
        <w:pStyle w:val="Normal"/>
        <w:spacing w:before="0" w:after="280"/>
        <w:rPr/>
      </w:pPr>
      <w:r>
        <w:rPr>
          <w:rFonts w:eastAsia="Calibri"/>
          <w:i/>
          <w:color w:val="5A626C"/>
          <w:sz w:val="19"/>
          <w:lang w:val="ru-RU"/>
        </w:rPr>
        <w:t xml:space="preserve">Версия </w:t>
      </w:r>
      <w:r>
        <w:rPr>
          <w:rFonts w:eastAsia="Calibri"/>
          <w:i/>
          <w:color w:val="5A626C"/>
          <w:sz w:val="19"/>
          <w:lang w:val="ru-RU"/>
        </w:rPr>
        <w:t>2</w:t>
      </w:r>
      <w:r>
        <w:rPr>
          <w:rFonts w:eastAsia="Calibri"/>
          <w:i/>
          <w:color w:val="5A626C"/>
          <w:sz w:val="19"/>
          <w:lang w:val="ru-RU"/>
        </w:rPr>
        <w:t xml:space="preserve">.0 | Дата вступления в силу: </w:t>
      </w:r>
      <w:r>
        <w:rPr>
          <w:rFonts w:eastAsia="Calibri"/>
          <w:i/>
          <w:color w:val="5A626C"/>
          <w:sz w:val="19"/>
          <w:lang w:val="ru-RU"/>
        </w:rPr>
        <w:t>20</w:t>
      </w:r>
      <w:r>
        <w:rPr>
          <w:rFonts w:eastAsia="Calibri"/>
          <w:i/>
          <w:color w:val="5A626C"/>
          <w:sz w:val="19"/>
          <w:lang w:val="ru-RU"/>
        </w:rPr>
        <w:t xml:space="preserve"> августа 2026 года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Настоящее Согласие предназначено для оформления волеизъявления Пользователя отдельно от Политики обработки персональных данных и иных документов в соответствии со ст. 9 Федерального закона от 27.07.2006 № 152-ФЗ «О персональных данных».</w:t>
      </w:r>
    </w:p>
    <w:p>
      <w:pPr>
        <w:pStyle w:val="1"/>
        <w:rPr/>
      </w:pPr>
      <w:r>
        <w:rPr/>
        <w:t>1. Оператор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Общество с ограниченной ответственностью «СТИМ» (ООО «СТИМ»)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ИНН 2308258334, КПП 230801001, ОГРН 1182375067126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Адрес: 350051, Краснодарский край, г. Краснодар, ул. Клубная, д. 11, помещ. 4.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Электронная почта: info@stim.space. Телефон: +7 (918) 011-44-47.</w:t>
      </w:r>
    </w:p>
    <w:p>
      <w:pPr>
        <w:pStyle w:val="1"/>
        <w:rPr/>
      </w:pPr>
      <w:r>
        <w:rPr/>
        <w:t>2. Способ предоставления согласия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2.1. Проставляя отдельную отметку в незаполненном заранее поле «Я даю согласие на обработку персональных данных» и нажимая кнопку отправки формы, Пользователь свободно, своей волей и в своем интересе дает Оператору конкретное, предметное, информированное, сознательное и однозначное согласие на условиях настоящего документа.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2.2. Факт согласия фиксируется информационной системой Оператора с указанием даты и времени, версии Согласия, адреса страницы и технического идентификатора события. Текст Согласия должен быть доступен Пользователю до отправки формы.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2.3. Ознакомление с Политикой обработки персональных данных не заменяет согласие. Согласие не включается в пользовательское соглашение, договор, текст кнопки или иные подтверждаемые Пользователем документы.</w:t>
      </w:r>
    </w:p>
    <w:p>
      <w:pPr>
        <w:pStyle w:val="1"/>
        <w:rPr/>
      </w:pPr>
      <w:r>
        <w:rPr/>
        <w:t>3. Перечень персональных данных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Согласие распространяется только на данные, которые Пользователь вводит или сообщает при обращении: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имя;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номер телефона;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адрес электронной почты;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наименование организации и должность — если эти сведения указаны Пользователем;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содержание обращения, выбранная услуга и иные сведения, добровольно включенные в сообщение.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Пользователь не должен сообщать через форму специальные категории персональных данных, биометрические данные, сведения о несовершеннолетних или данные третьих лиц, если у него нет законного основания для их передачи.</w:t>
      </w:r>
    </w:p>
    <w:p>
      <w:pPr>
        <w:pStyle w:val="1"/>
        <w:rPr/>
      </w:pPr>
      <w:r>
        <w:rPr/>
        <w:t>4. Цели обработки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получение, регистрация и рассмотрение обращения;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обратный звонок или ответ по электронной почте;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уточнение потребностей и параметров заявки;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подготовка расчета, консультации или коммерческого предложения;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совершение по инициативе Пользователя действий, предшествующих заключению договора.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Настоящее Согласие не является согласием на рекламные рассылки, массовые обзвоны или продвижение товаров и услуг. Для таких коммуникаций Оператор должен получить отдельное предварительное согласие в соответствии с применимым законодательством.</w:t>
      </w:r>
    </w:p>
    <w:p>
      <w:pPr>
        <w:pStyle w:val="1"/>
        <w:rPr/>
      </w:pPr>
      <w:r>
        <w:rPr/>
        <w:t>5. Действия с данными и способы обработки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Оператор вправе осуществлять сбор, запись, систематизацию, накопление, хранение, уточнение, извлечение, использование, предоставление доступа уполномоченным работникам и лицам, действующим по поручению Оператора, блокирование, удаление и уничтожение данных с использованием средств автоматизации или без них, с передачей по информационно-телекоммуникационным сетям или без такой передачи.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Распространение данных неопределенному кругу лиц и опубликование на сайте не допускаются. Решения, порождающие юридические последствия для Пользователя, исключительно на основании автоматизированной обработки не принимаются.</w:t>
      </w:r>
    </w:p>
    <w:p>
      <w:pPr>
        <w:pStyle w:val="1"/>
        <w:rPr/>
      </w:pPr>
      <w:r>
        <w:rPr/>
        <w:t>6. Лица, которым может быть поручена обработка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В объеме, необходимом для приема и обработки обращения, Оператор вправе поручать обработку российским поставщикам хостинга, электронной почты, CRM и технической поддержки на основании договоров с обязательствами по конфиденциальности, безопасности и соблюдению требований ч. 3 ст. 6 Федерального закона № 152-ФЗ. Ответственность перед Пользователем за действия таких лиц несет Оператор.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Данные, введенные в поля форм, не предназначены для передачи в «Яндекс.Метрику». Содержимое всех полей форм должно быть исключено из записи Вебвизором и иных инструментов веб-аналитики.</w:t>
      </w:r>
    </w:p>
    <w:p>
      <w:pPr>
        <w:pStyle w:val="1"/>
        <w:rPr/>
      </w:pPr>
      <w:r>
        <w:rPr/>
        <w:t>7. Срок действия и хранение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7.1. Согласие действует до достижения указанных целей, но не более одного года после последнего содержательного взаимодействия по обращению, если ранее не будет отозвано.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7.2. При заключении договора дальнейшая обработка необходимых данных может осуществляться на основании договора и закона без повторного согласия в пределах соответствующих целей и сроков.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7.3. Сведения, подтверждающие получение и отзыв согласия, могут храниться в течение трех лет после прекращения его действия для исполнения требований закона и защиты прав Оператора и субъекта персональных данных. При наличии спора — до его окончательного разрешения.</w:t>
      </w:r>
    </w:p>
    <w:p>
      <w:pPr>
        <w:pStyle w:val="1"/>
        <w:rPr/>
      </w:pPr>
      <w:r>
        <w:rPr/>
        <w:t>8. Отзыв согласия и прекращение обработки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8.1. Пользователь вправе в любое время отозвать согласие или потребовать прекращения обработки, направив письмо на info@stim.space с темой «Отзыв согласия на обработку персональных данных» либо письменное обращение по адресу Оператора.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8.2. Обращение должно позволять идентифицировать заявителя и соответствующее обращение. Оператор вправе запросить минимально необходимые подтверждения личности или полномочий представителя.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8.3. После получения отзыва Оператор прекращает обработку, основанную на согласии, и уничтожает данные не позднее 30 дней, если их сохранение не требуется для исполнения договора, закона, разрешения спора или на ином основании, предусмотренном Федеральным законом № 152-ФЗ. Отзыв не влияет на законность обработки, выполненной до его получения.</w:t>
      </w:r>
    </w:p>
    <w:p>
      <w:pPr>
        <w:pStyle w:val="1"/>
        <w:rPr/>
      </w:pPr>
      <w:r>
        <w:rPr/>
        <w:t>9. Последствия отказа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Пользователь не обязан давать согласие. При отказе сайт остается доступным для просмотра, однако Оператор не сможет принять форму и связаться с Пользователем по указанным в ней данным. Пользователь вправе обратиться по телефону или электронной почте и самостоятельно определить объем сообщаемых сведений.</w:t>
      </w:r>
    </w:p>
    <w:p>
      <w:pPr>
        <w:pStyle w:val="1"/>
        <w:rPr/>
      </w:pPr>
      <w:r>
        <w:rPr/>
        <w:t>10. Разграничение согласий</w:t>
      </w:r>
    </w:p>
    <w:p>
      <w:pPr>
        <w:pStyle w:val="Normal"/>
        <w:keepLines w:val="false"/>
        <w:spacing w:before="0" w:after="80"/>
        <w:rPr>
          <w:rFonts w:ascii="Calibri" w:hAnsi="Calibri" w:eastAsia="Calibri"/>
          <w:color w:val="000000"/>
          <w:sz w:val="22"/>
          <w:lang w:val="ru-RU"/>
        </w:rPr>
      </w:pPr>
      <w:r>
        <w:rPr>
          <w:rFonts w:eastAsia="Calibri"/>
          <w:color w:val="000000"/>
          <w:sz w:val="22"/>
          <w:lang w:val="ru-RU"/>
        </w:rPr>
        <w:t>Настоящее Согласие относится к данным, предоставляемым через формы и при обращении. Согласие на использование аналитических Cookie и обработку технических данных сервисом «Яндекс.Метрика» предоставляется отдельно в панели управления Cookie и регулируется Политикой использования файлов Cookie.</w:t>
      </w:r>
    </w:p>
    <w:sectPr>
      <w:headerReference w:type="default" r:id="rId2"/>
      <w:footerReference w:type="default" r:id="rId3"/>
      <w:type w:val="nextPage"/>
      <w:pgSz w:w="11906" w:h="16838"/>
      <w:pgMar w:left="1247" w:right="1247" w:gutter="0" w:header="708" w:top="1247" w:footer="708" w:bottom="12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before="0" w:after="0"/>
      <w:jc w:val="right"/>
      <w:rPr/>
    </w:pPr>
    <w:r>
      <w:rPr>
        <w:rFonts w:eastAsia="Calibri"/>
        <w:color w:val="5A626C"/>
        <w:sz w:val="18"/>
        <w:lang w:val="ru-RU"/>
      </w:rPr>
      <w:t xml:space="preserve">Страница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>
        <w:rFonts w:eastAsia="Calibri"/>
        <w:color w:val="5A626C"/>
        <w:sz w:val="18"/>
        <w:lang w:val="ru-RU"/>
      </w:rPr>
      <w:t xml:space="preserve"> из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2"/>
      <w:spacing w:before="0" w:after="0"/>
      <w:jc w:val="left"/>
      <w:rPr/>
    </w:pPr>
    <w:r>
      <w:rPr>
        <w:rFonts w:eastAsia="Calibri"/>
        <w:b/>
        <w:color w:val="5A626C"/>
        <w:sz w:val="18"/>
        <w:lang w:val="ru-RU"/>
      </w:rPr>
      <w:t>СТИМ | Согласие на обработку данных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2" w:before="0" w:after="80"/>
      <w:jc w:val="left"/>
    </w:pPr>
    <w:rPr>
      <w:rFonts w:ascii="Calibri" w:hAnsi="Calibri" w:eastAsia="Calibri" w:cs=""/>
      <w:color w:val="000000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lineRule="auto" w:line="240" w:before="32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32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lineRule="auto" w:line="240" w:before="24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lineRule="auto" w:line="240" w:before="160" w:after="8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4"/>
    </w:rPr>
  </w:style>
  <w:style w:type="paragraph" w:styleId="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5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7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Style8">
    <w:name w:val="List"/>
    <w:basedOn w:val="Normal"/>
    <w:uiPriority w:val="99"/>
    <w:unhideWhenUsed/>
    <w:rsid w:val="00aa1d8d"/>
    <w:pPr>
      <w:spacing w:before="0" w:after="80"/>
      <w:ind w:left="360" w:hanging="360"/>
      <w:contextualSpacing/>
    </w:pPr>
    <w:rPr/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ucida Sans"/>
    </w:rPr>
  </w:style>
  <w:style w:type="paragraph" w:styleId="Style11">
    <w:name w:val="Колонтитул"/>
    <w:basedOn w:val="Normal"/>
    <w:qFormat/>
    <w:pPr/>
    <w:rPr/>
  </w:style>
  <w:style w:type="paragraph" w:styleId="Style12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13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14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15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8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16">
    <w:name w:val="Index Heading"/>
    <w:basedOn w:val="Style6"/>
    <w:pPr/>
    <w:rPr/>
  </w:style>
  <w:style w:type="paragraph" w:styleId="Style17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LibreOffice/7.5.5.2$Windows_X86_64 LibreOffice_project/ca8fe7424262805f223b9a2334bc7181abbcbf5e</Application>
  <AppVersion>15.0000</AppVersion>
  <Pages>3</Pages>
  <Words>760</Words>
  <Characters>5257</Characters>
  <CharactersWithSpaces>5961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2026-08-24T18:45:10Z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